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6BFDD9C6" w14:textId="7935A0DF" w:rsidR="000E7770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POVOLENÍ ZVLÁŠTNÍHO UŽÍVÁNÍ KOMUNIKACÍ NA SILNICÍCH II., III. TŘÍDY A MÍSTNÍCH KOMUNIKACÍCH</w:t>
      </w:r>
    </w:p>
    <w:p w14:paraId="196973C4" w14:textId="343BBB16" w:rsidR="005E5E74" w:rsidRDefault="005E5E74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>(dle § 25 odst. 6, písm. c) zákona č. 13/1997 Sb., o pozemních komunikacích)</w:t>
      </w:r>
    </w:p>
    <w:p w14:paraId="72850BEE" w14:textId="50FFC41D" w:rsidR="005E5E74" w:rsidRPr="005E5E74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PROVÁDĚNÍ STAVEBNÍCH PRACÍ, VÝKOPOVÉ PRÁCE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2382D739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ZVLÁŠTNÍ UŽÍVÁNÍ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4918BD58" w14:textId="77777777" w:rsidTr="00895848">
        <w:trPr>
          <w:trHeight w:val="283"/>
        </w:trPr>
        <w:tc>
          <w:tcPr>
            <w:tcW w:w="3663" w:type="dxa"/>
          </w:tcPr>
          <w:p w14:paraId="7FFD0F55" w14:textId="3DFF46AB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pozemek p. č. </w:t>
            </w:r>
          </w:p>
        </w:tc>
        <w:tc>
          <w:tcPr>
            <w:tcW w:w="6804" w:type="dxa"/>
          </w:tcPr>
          <w:p w14:paraId="2A4235DA" w14:textId="6097701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4E5CACCA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19979512" w14:textId="4B88CA53" w:rsidR="00895848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A04E0" w:rsidRPr="00A2615B" w14:paraId="0E109562" w14:textId="77777777" w:rsidTr="002F26AF">
        <w:trPr>
          <w:trHeight w:val="283"/>
        </w:trPr>
        <w:tc>
          <w:tcPr>
            <w:tcW w:w="10467" w:type="dxa"/>
            <w:gridSpan w:val="2"/>
          </w:tcPr>
          <w:p w14:paraId="4938A790" w14:textId="28B931AC" w:rsidR="002A04E0" w:rsidRDefault="002A04E0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6142580C" w:rsidR="002A04E0" w:rsidRDefault="002A04E0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E5E74" w:rsidRPr="00A2615B" w14:paraId="27296FF9" w14:textId="77777777" w:rsidTr="00895848">
        <w:trPr>
          <w:trHeight w:val="283"/>
        </w:trPr>
        <w:tc>
          <w:tcPr>
            <w:tcW w:w="3663" w:type="dxa"/>
          </w:tcPr>
          <w:p w14:paraId="6320B323" w14:textId="1FB3FAFF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délka výkopu</w:t>
            </w:r>
          </w:p>
        </w:tc>
        <w:tc>
          <w:tcPr>
            <w:tcW w:w="6804" w:type="dxa"/>
          </w:tcPr>
          <w:p w14:paraId="788526AB" w14:textId="71DA21BB" w:rsidR="005E5E74" w:rsidRPr="00D1167C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5E5E74" w:rsidRPr="00A2615B" w14:paraId="3DBC62BB" w14:textId="77777777" w:rsidTr="00895848">
        <w:trPr>
          <w:trHeight w:val="283"/>
        </w:trPr>
        <w:tc>
          <w:tcPr>
            <w:tcW w:w="3663" w:type="dxa"/>
          </w:tcPr>
          <w:p w14:paraId="5BF873B0" w14:textId="0DC072C9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šířka výkopu</w:t>
            </w:r>
          </w:p>
        </w:tc>
        <w:tc>
          <w:tcPr>
            <w:tcW w:w="6804" w:type="dxa"/>
          </w:tcPr>
          <w:p w14:paraId="657B1408" w14:textId="2B960D66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5E5E74" w:rsidRPr="00A2615B" w14:paraId="31C19DFB" w14:textId="77777777" w:rsidTr="00895848">
        <w:trPr>
          <w:trHeight w:val="283"/>
        </w:trPr>
        <w:tc>
          <w:tcPr>
            <w:tcW w:w="3663" w:type="dxa"/>
          </w:tcPr>
          <w:p w14:paraId="7F02FC11" w14:textId="61AD461D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celkem</w:t>
            </w:r>
          </w:p>
        </w:tc>
        <w:tc>
          <w:tcPr>
            <w:tcW w:w="6804" w:type="dxa"/>
          </w:tcPr>
          <w:p w14:paraId="308D2498" w14:textId="12F3F26F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95848" w:rsidRPr="00A2615B" w14:paraId="1658B939" w14:textId="77777777" w:rsidTr="00895848">
        <w:trPr>
          <w:trHeight w:val="283"/>
        </w:trPr>
        <w:tc>
          <w:tcPr>
            <w:tcW w:w="10467" w:type="dxa"/>
            <w:gridSpan w:val="2"/>
          </w:tcPr>
          <w:p w14:paraId="742FF809" w14:textId="7D4A77E2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odhad vlivu zvláštního užívání na bezpečnost a plynulost</w:t>
            </w:r>
            <w:r w:rsidR="002A52B8">
              <w:rPr>
                <w:rFonts w:ascii="Times New Roman" w:hAnsi="Times New Roman" w:cs="Times New Roman"/>
              </w:rPr>
              <w:t xml:space="preserve"> provozu</w:t>
            </w:r>
            <w:r>
              <w:rPr>
                <w:rFonts w:ascii="Times New Roman" w:hAnsi="Times New Roman" w:cs="Times New Roman"/>
              </w:rPr>
              <w:t xml:space="preserve"> (omezení provozu, uzavírka, návrh přechodného dopravního značení</w:t>
            </w:r>
            <w:r w:rsidR="002A04E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18CEC7A" w14:textId="2566CF6B" w:rsidR="00D1167C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E5E74" w:rsidRPr="00A2615B" w14:paraId="61729740" w14:textId="77777777" w:rsidTr="00895848">
        <w:trPr>
          <w:trHeight w:val="283"/>
        </w:trPr>
        <w:tc>
          <w:tcPr>
            <w:tcW w:w="10467" w:type="dxa"/>
            <w:gridSpan w:val="2"/>
          </w:tcPr>
          <w:p w14:paraId="219F4303" w14:textId="410A89BA" w:rsidR="005E5E74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překop/protlak: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9E215FF" w14:textId="30540060" w:rsidR="00D1167C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5DAEA1E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1B6A450" w14:textId="1481056D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4B9F1AD" w14:textId="2A723E75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7BD2DEC0" w14:textId="46C6304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C36EFBB" w14:textId="3C2CE71C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D1880D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09C9C849" w14:textId="09063FC5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dopravně inženýrské opatření pro ZUK - DIO</w:t>
      </w:r>
    </w:p>
    <w:p w14:paraId="1D1548B3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 xml:space="preserve">projektová dokumentace, nebo katastrální snímek se zakreslením místa ZUK </w:t>
      </w:r>
    </w:p>
    <w:p w14:paraId="5492CCFF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harmonogram prováděných prací</w:t>
      </w:r>
    </w:p>
    <w:p w14:paraId="1ECF47E7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souhlas Policie ČR DI, okresní ředitelství Policie Mladá Boleslav</w:t>
      </w:r>
    </w:p>
    <w:p w14:paraId="110626A9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stanovení dopravního značení (toto stanovuje na základě samostatné žádosti obecní úřad s rozšířenou působností po předchozím vyjádření příslušného orgánu policie)</w:t>
      </w:r>
    </w:p>
    <w:p w14:paraId="3405EEA6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souhlas dopravního úřadu (KÚ Stř. Kraje), pokud si ZUK vyžádá přemístění zastávek osobní linkové dopravy</w:t>
      </w:r>
    </w:p>
    <w:p w14:paraId="62A11432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výpis z obchodního rejstříku (živn. listu)  žadatele, odpovědné osoby (pokud není zaměstnancem žadatele), oprávněného zástupce</w:t>
      </w:r>
    </w:p>
    <w:p w14:paraId="58909D5A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plná moc (mandátní smlouva) pro oprávněného zástupce žadatele</w:t>
      </w:r>
    </w:p>
    <w:p w14:paraId="3EF161B5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stanovisko vlastníka pozemní komunikace, nebo jeho správce, na kterém má být ZUK</w:t>
      </w:r>
    </w:p>
    <w:p w14:paraId="4D3E38B1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stanovisko obce, na jejímž území má být povoleno ZUK</w:t>
      </w:r>
    </w:p>
    <w:p w14:paraId="6711B344" w14:textId="77777777" w:rsidR="000432A5" w:rsidRPr="000432A5" w:rsidRDefault="000432A5" w:rsidP="000432A5">
      <w:pPr>
        <w:pStyle w:val="Odstavecseseznamem"/>
        <w:numPr>
          <w:ilvl w:val="0"/>
          <w:numId w:val="24"/>
        </w:numPr>
        <w:jc w:val="both"/>
      </w:pPr>
      <w:r w:rsidRPr="000432A5">
        <w:t>správní poplatek</w:t>
      </w:r>
    </w:p>
    <w:p w14:paraId="2D173728" w14:textId="77777777" w:rsidR="000432A5" w:rsidRPr="000432A5" w:rsidRDefault="000432A5" w:rsidP="000432A5">
      <w:pPr>
        <w:jc w:val="both"/>
        <w:rPr>
          <w:rFonts w:ascii="Times New Roman" w:hAnsi="Times New Roman" w:cs="Times New Roman"/>
        </w:rPr>
      </w:pPr>
      <w:r w:rsidRPr="000432A5">
        <w:rPr>
          <w:rFonts w:ascii="Times New Roman" w:hAnsi="Times New Roman" w:cs="Times New Roman"/>
        </w:rPr>
        <w:t xml:space="preserve"> </w:t>
      </w:r>
    </w:p>
    <w:p w14:paraId="6EABD23E" w14:textId="77777777" w:rsidR="000432A5" w:rsidRPr="000432A5" w:rsidRDefault="000432A5" w:rsidP="000432A5">
      <w:pPr>
        <w:jc w:val="both"/>
        <w:rPr>
          <w:rFonts w:ascii="Times New Roman" w:hAnsi="Times New Roman" w:cs="Times New Roman"/>
        </w:rPr>
      </w:pPr>
    </w:p>
    <w:p w14:paraId="50AD971F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Upozornění:</w:t>
      </w:r>
    </w:p>
    <w:p w14:paraId="3E115175" w14:textId="524727A0" w:rsidR="000432A5" w:rsidRDefault="000432A5" w:rsidP="000432A5">
      <w:pPr>
        <w:rPr>
          <w:rFonts w:ascii="Times New Roman" w:hAnsi="Times New Roman" w:cs="Times New Roman"/>
        </w:rPr>
      </w:pPr>
      <w:r w:rsidRPr="000432A5">
        <w:rPr>
          <w:rFonts w:ascii="Times New Roman" w:hAnsi="Times New Roman" w:cs="Times New Roman"/>
        </w:rPr>
        <w:t>Při rozsahu zásahu do místních komunikací statutárního města Mladá Boleslav nad 10 m², je žadatel povinen uzavřít „Dohodu o složení kauce“ s pověřeným správcem</w:t>
      </w:r>
      <w:r>
        <w:rPr>
          <w:rFonts w:ascii="Times New Roman" w:hAnsi="Times New Roman" w:cs="Times New Roman"/>
        </w:rPr>
        <w:t>.</w:t>
      </w:r>
      <w:r w:rsidRPr="000432A5">
        <w:rPr>
          <w:rFonts w:ascii="Times New Roman" w:hAnsi="Times New Roman" w:cs="Times New Roman"/>
        </w:rPr>
        <w:t xml:space="preserve"> </w:t>
      </w:r>
    </w:p>
    <w:p w14:paraId="2E8B712E" w14:textId="7E0DA89B" w:rsidR="000432A5" w:rsidRPr="000432A5" w:rsidRDefault="000432A5" w:rsidP="000432A5">
      <w:pPr>
        <w:rPr>
          <w:rFonts w:ascii="Times New Roman" w:hAnsi="Times New Roman" w:cs="Times New Roman"/>
        </w:rPr>
      </w:pPr>
      <w:r w:rsidRPr="000432A5">
        <w:rPr>
          <w:rFonts w:ascii="Times New Roman" w:hAnsi="Times New Roman" w:cs="Times New Roman"/>
        </w:rPr>
        <w:t>(kontakt</w:t>
      </w:r>
      <w:r>
        <w:rPr>
          <w:rFonts w:ascii="Times New Roman" w:hAnsi="Times New Roman" w:cs="Times New Roman"/>
        </w:rPr>
        <w:t xml:space="preserve"> na pověřeného správce</w:t>
      </w:r>
      <w:r w:rsidRPr="000432A5">
        <w:rPr>
          <w:rFonts w:ascii="Times New Roman" w:hAnsi="Times New Roman" w:cs="Times New Roman"/>
        </w:rPr>
        <w:t>: p. Bouchal R</w:t>
      </w:r>
      <w:r>
        <w:rPr>
          <w:rFonts w:ascii="Times New Roman" w:hAnsi="Times New Roman" w:cs="Times New Roman"/>
        </w:rPr>
        <w:t xml:space="preserve">adek, Správa komunikací s.r.o., </w:t>
      </w:r>
      <w:r w:rsidRPr="000432A5">
        <w:rPr>
          <w:rFonts w:ascii="Times New Roman" w:hAnsi="Times New Roman" w:cs="Times New Roman"/>
        </w:rPr>
        <w:t>třída Václava Klementa 822,</w:t>
      </w:r>
      <w:r>
        <w:rPr>
          <w:rFonts w:ascii="Times New Roman" w:hAnsi="Times New Roman" w:cs="Times New Roman"/>
        </w:rPr>
        <w:t xml:space="preserve"> 293 01 Mladá Boleslav. Tel.: 601 590 718, </w:t>
      </w:r>
      <w:r w:rsidRPr="000432A5">
        <w:rPr>
          <w:rFonts w:ascii="Times New Roman" w:hAnsi="Times New Roman" w:cs="Times New Roman"/>
        </w:rPr>
        <w:t xml:space="preserve">e-mail: </w:t>
      </w:r>
      <w:hyperlink r:id="rId9" w:history="1">
        <w:r w:rsidRPr="000432A5">
          <w:rPr>
            <w:rFonts w:ascii="Times New Roman" w:hAnsi="Times New Roman" w:cs="Times New Roman"/>
          </w:rPr>
          <w:t>bouchal.spravakomunikaci@compag.cz</w:t>
        </w:r>
      </w:hyperlink>
      <w:r w:rsidRPr="000432A5">
        <w:rPr>
          <w:rFonts w:ascii="Times New Roman" w:hAnsi="Times New Roman" w:cs="Times New Roman"/>
        </w:rPr>
        <w:t xml:space="preserve">). </w:t>
      </w:r>
    </w:p>
    <w:p w14:paraId="3681C149" w14:textId="77777777" w:rsidR="000432A5" w:rsidRPr="000432A5" w:rsidRDefault="000432A5" w:rsidP="000432A5">
      <w:pPr>
        <w:jc w:val="both"/>
        <w:rPr>
          <w:rFonts w:ascii="Times New Roman" w:hAnsi="Times New Roman" w:cs="Times New Roman"/>
        </w:rPr>
      </w:pPr>
      <w:r w:rsidRPr="000432A5">
        <w:rPr>
          <w:rFonts w:ascii="Times New Roman" w:hAnsi="Times New Roman" w:cs="Times New Roman"/>
        </w:rPr>
        <w:t>Výše kauce je stanovena na 3.000,- Kč/1 m².</w:t>
      </w: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sectPr w:rsidR="009E0E6C" w:rsidRPr="003E5A87" w:rsidSect="00242DB7">
      <w:footerReference w:type="even" r:id="rId10"/>
      <w:footerReference w:type="default" r:id="rId11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7D627F" w14:textId="77777777" w:rsidR="00E0711D" w:rsidRDefault="00E0711D" w:rsidP="0017026B">
      <w:r>
        <w:separator/>
      </w:r>
    </w:p>
  </w:endnote>
  <w:endnote w:type="continuationSeparator" w:id="0">
    <w:p w14:paraId="4C4973DF" w14:textId="77777777" w:rsidR="00E0711D" w:rsidRDefault="00E0711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AA2093B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0B4245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03753" w14:textId="77777777" w:rsidR="00E0711D" w:rsidRDefault="00E0711D" w:rsidP="0017026B">
      <w:r>
        <w:separator/>
      </w:r>
    </w:p>
  </w:footnote>
  <w:footnote w:type="continuationSeparator" w:id="0">
    <w:p w14:paraId="420BABAC" w14:textId="77777777" w:rsidR="00E0711D" w:rsidRDefault="00E0711D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3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2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  <w:num w:numId="23">
    <w:abstractNumId w:val="2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mbcA6ya2i4M471mZuaYGueWPOHqPSNefDypmY0i5IHYWu8AYzp+w/JBhKY35jTZwIyGiM2JSLSH8qAlAvNXSEA==" w:salt="vIbyZx8jFhC496sxokeIp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B4245"/>
    <w:rsid w:val="000C3205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04E0"/>
    <w:rsid w:val="002A1C8C"/>
    <w:rsid w:val="002A52B8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338D"/>
    <w:rsid w:val="00414C94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82077"/>
    <w:rsid w:val="00895848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93494"/>
    <w:rsid w:val="00B95F81"/>
    <w:rsid w:val="00BA2DDC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090A"/>
    <w:rsid w:val="00DC5C30"/>
    <w:rsid w:val="00DC640D"/>
    <w:rsid w:val="00DD4461"/>
    <w:rsid w:val="00DD4C27"/>
    <w:rsid w:val="00DF57BA"/>
    <w:rsid w:val="00E0711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ouchal.spravakomunikaci@compag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D3F6F4-3AE9-4EFC-A58C-D89B1C29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2</Pages>
  <Words>442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54</cp:revision>
  <cp:lastPrinted>2024-05-25T08:36:00Z</cp:lastPrinted>
  <dcterms:created xsi:type="dcterms:W3CDTF">2024-05-10T10:25:00Z</dcterms:created>
  <dcterms:modified xsi:type="dcterms:W3CDTF">2024-05-27T10:04:00Z</dcterms:modified>
</cp:coreProperties>
</file>